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E11B5" w14:textId="77777777" w:rsidR="001D6948" w:rsidRPr="001D6948" w:rsidRDefault="001D6948" w:rsidP="001D6948">
      <w:pPr>
        <w:spacing w:before="240" w:after="0" w:line="240" w:lineRule="auto"/>
        <w:rPr>
          <w:rFonts w:ascii="Arial" w:eastAsia="Times New Roman" w:hAnsi="Arial" w:cs="Arial"/>
          <w:color w:val="00AEEF"/>
          <w:sz w:val="20"/>
          <w:szCs w:val="20"/>
        </w:rPr>
      </w:pPr>
      <w:r w:rsidRPr="001D6948">
        <w:rPr>
          <w:rFonts w:ascii="Arial" w:eastAsia="Times New Roman" w:hAnsi="Arial" w:cs="Arial"/>
          <w:b/>
          <w:bCs/>
          <w:color w:val="00AEEF"/>
          <w:sz w:val="20"/>
          <w:szCs w:val="20"/>
        </w:rPr>
        <w:t>LO 1-6</w:t>
      </w:r>
    </w:p>
    <w:p w14:paraId="465A0D0B" w14:textId="77777777" w:rsidR="001D6948" w:rsidRPr="001D6948" w:rsidRDefault="001D6948" w:rsidP="001D6948">
      <w:pPr>
        <w:spacing w:after="240" w:line="240" w:lineRule="auto"/>
        <w:rPr>
          <w:rFonts w:ascii="Times New Roman" w:eastAsia="Times New Roman" w:hAnsi="Times New Roman" w:cs="Times New Roman"/>
          <w:color w:val="000000"/>
          <w:sz w:val="20"/>
          <w:szCs w:val="20"/>
        </w:rPr>
      </w:pPr>
      <w:r w:rsidRPr="001D6948">
        <w:rPr>
          <w:rFonts w:ascii="Times New Roman" w:eastAsia="Times New Roman" w:hAnsi="Times New Roman" w:cs="Times New Roman"/>
          <w:color w:val="000000"/>
          <w:sz w:val="20"/>
          <w:szCs w:val="20"/>
        </w:rPr>
        <w:t>Describe how AIS assists the firm’s internal business processes.</w:t>
      </w:r>
    </w:p>
    <w:p w14:paraId="07B332FF" w14:textId="77777777" w:rsidR="001D6948" w:rsidRPr="001D6948" w:rsidRDefault="001D6948" w:rsidP="001D6948">
      <w:pPr>
        <w:spacing w:before="288" w:after="72" w:line="240" w:lineRule="auto"/>
        <w:outlineLvl w:val="2"/>
        <w:rPr>
          <w:rFonts w:ascii="Arial" w:eastAsia="Times New Roman" w:hAnsi="Arial" w:cs="Arial"/>
          <w:b/>
          <w:bCs/>
          <w:color w:val="00AEEF"/>
          <w:sz w:val="29"/>
          <w:szCs w:val="29"/>
        </w:rPr>
      </w:pPr>
      <w:r w:rsidRPr="001D6948">
        <w:rPr>
          <w:rFonts w:ascii="Arial" w:eastAsia="Times New Roman" w:hAnsi="Arial" w:cs="Arial"/>
          <w:b/>
          <w:bCs/>
          <w:color w:val="00AEEF"/>
          <w:sz w:val="29"/>
          <w:szCs w:val="29"/>
        </w:rPr>
        <w:t>AIS AND INTERNAL BUSINESS PROCESSES</w:t>
      </w:r>
    </w:p>
    <w:p w14:paraId="00B80581" w14:textId="77777777" w:rsidR="001D6948" w:rsidRPr="001D6948" w:rsidRDefault="001D6948" w:rsidP="001D6948">
      <w:pPr>
        <w:spacing w:after="0" w:line="240" w:lineRule="auto"/>
        <w:jc w:val="both"/>
        <w:rPr>
          <w:rFonts w:ascii="Times New Roman" w:eastAsia="Times New Roman" w:hAnsi="Times New Roman" w:cs="Times New Roman"/>
          <w:color w:val="000000"/>
          <w:sz w:val="20"/>
          <w:szCs w:val="20"/>
        </w:rPr>
      </w:pPr>
      <w:r w:rsidRPr="001D6948">
        <w:rPr>
          <w:rFonts w:ascii="Times New Roman" w:eastAsia="Times New Roman" w:hAnsi="Times New Roman" w:cs="Times New Roman"/>
          <w:color w:val="000000"/>
          <w:sz w:val="20"/>
          <w:szCs w:val="20"/>
        </w:rPr>
        <w:t>Our discussion now turns to how an AIS can assist the firm with its internal business processes. An AIS within a firm is usually the foundation for an </w:t>
      </w:r>
      <w:hyperlink r:id="rId4" w:anchor="Gls88" w:history="1">
        <w:r w:rsidRPr="001D6948">
          <w:rPr>
            <w:rFonts w:ascii="Arial" w:eastAsia="Times New Roman" w:hAnsi="Arial" w:cs="Arial"/>
            <w:b/>
            <w:bCs/>
            <w:color w:val="0000FF"/>
            <w:sz w:val="20"/>
            <w:szCs w:val="20"/>
            <w:u w:val="single"/>
          </w:rPr>
          <w:t>enterprise system (ES)</w:t>
        </w:r>
      </w:hyperlink>
      <w:r w:rsidRPr="001D6948">
        <w:rPr>
          <w:rFonts w:ascii="Times New Roman" w:eastAsia="Times New Roman" w:hAnsi="Times New Roman" w:cs="Times New Roman"/>
          <w:color w:val="000000"/>
          <w:sz w:val="20"/>
          <w:szCs w:val="20"/>
        </w:rPr>
        <w:t>—also called an enterprise resource planning (ERP) system. An enterprise system is a centralized database that collects data from throughout the firm. This includes data from orders, customers, sales, inventory, and employees. These data are then accumulated in the centralized database and made available to all enterprise system users, including accounting, manufacturing (or operations), marketing, and human resources. As the data are integrated into one single, centralized database to become useful information, authorized employees throughout the firm (from the CEO all the way to the</w:t>
      </w:r>
    </w:p>
    <w:p w14:paraId="2EB7E76D" w14:textId="77777777" w:rsidR="001D6948" w:rsidRPr="001D6948" w:rsidRDefault="001D6948" w:rsidP="001D6948">
      <w:pPr>
        <w:spacing w:after="72" w:line="240" w:lineRule="auto"/>
        <w:jc w:val="right"/>
        <w:rPr>
          <w:rFonts w:ascii="Arial" w:eastAsia="Times New Roman" w:hAnsi="Arial" w:cs="Arial"/>
          <w:color w:val="808080"/>
          <w:sz w:val="20"/>
          <w:szCs w:val="20"/>
        </w:rPr>
      </w:pPr>
      <w:r w:rsidRPr="001D6948">
        <w:rPr>
          <w:rFonts w:ascii="Arial" w:eastAsia="Times New Roman" w:hAnsi="Arial" w:cs="Arial"/>
          <w:color w:val="808080"/>
          <w:sz w:val="20"/>
          <w:szCs w:val="20"/>
        </w:rPr>
        <w:t>13</w:t>
      </w:r>
    </w:p>
    <w:p w14:paraId="603617F7" w14:textId="77777777" w:rsidR="001D6948" w:rsidRPr="001D6948" w:rsidRDefault="001D6948" w:rsidP="001D6948">
      <w:pPr>
        <w:spacing w:after="0" w:line="240" w:lineRule="auto"/>
        <w:jc w:val="both"/>
        <w:rPr>
          <w:rFonts w:ascii="Times New Roman" w:eastAsia="Times New Roman" w:hAnsi="Times New Roman" w:cs="Times New Roman"/>
          <w:color w:val="000000"/>
          <w:sz w:val="20"/>
          <w:szCs w:val="20"/>
        </w:rPr>
      </w:pPr>
      <w:r w:rsidRPr="001D6948">
        <w:rPr>
          <w:rFonts w:ascii="Times New Roman" w:eastAsia="Times New Roman" w:hAnsi="Times New Roman" w:cs="Times New Roman"/>
          <w:color w:val="000000"/>
          <w:sz w:val="20"/>
          <w:szCs w:val="20"/>
        </w:rPr>
        <w:t xml:space="preserve">lowest-paid line worker) have access to the information they need to </w:t>
      </w:r>
      <w:proofErr w:type="gramStart"/>
      <w:r w:rsidRPr="001D6948">
        <w:rPr>
          <w:rFonts w:ascii="Times New Roman" w:eastAsia="Times New Roman" w:hAnsi="Times New Roman" w:cs="Times New Roman"/>
          <w:color w:val="000000"/>
          <w:sz w:val="20"/>
          <w:szCs w:val="20"/>
        </w:rPr>
        <w:t>make a decision</w:t>
      </w:r>
      <w:proofErr w:type="gramEnd"/>
      <w:r w:rsidRPr="001D6948">
        <w:rPr>
          <w:rFonts w:ascii="Times New Roman" w:eastAsia="Times New Roman" w:hAnsi="Times New Roman" w:cs="Times New Roman"/>
          <w:color w:val="000000"/>
          <w:sz w:val="20"/>
          <w:szCs w:val="20"/>
        </w:rPr>
        <w:t>. For most firms, the informational benefits of these integrated data include enhanced completeness, transparency, and timeliness of information needed to effectively manage a firm’s business activities.</w:t>
      </w:r>
    </w:p>
    <w:p w14:paraId="16423C22" w14:textId="77777777" w:rsidR="001D6948" w:rsidRPr="001D6948" w:rsidRDefault="001D6948" w:rsidP="001D6948">
      <w:pPr>
        <w:spacing w:before="48" w:after="0" w:line="240" w:lineRule="auto"/>
        <w:ind w:firstLine="360"/>
        <w:jc w:val="both"/>
        <w:rPr>
          <w:rFonts w:ascii="Times New Roman" w:eastAsia="Times New Roman" w:hAnsi="Times New Roman" w:cs="Times New Roman"/>
          <w:color w:val="000000"/>
          <w:sz w:val="20"/>
          <w:szCs w:val="20"/>
        </w:rPr>
      </w:pPr>
      <w:r w:rsidRPr="001D6948">
        <w:rPr>
          <w:rFonts w:ascii="Times New Roman" w:eastAsia="Times New Roman" w:hAnsi="Times New Roman" w:cs="Times New Roman"/>
          <w:color w:val="000000"/>
          <w:sz w:val="20"/>
          <w:szCs w:val="20"/>
        </w:rPr>
        <w:t>As an example, an enterprise system can </w:t>
      </w:r>
      <w:hyperlink r:id="rId5" w:anchor="Gls21" w:history="1">
        <w:r w:rsidRPr="001D6948">
          <w:rPr>
            <w:rFonts w:ascii="Times New Roman" w:eastAsia="Times New Roman" w:hAnsi="Times New Roman" w:cs="Times New Roman"/>
            <w:color w:val="0000FF"/>
            <w:sz w:val="20"/>
            <w:szCs w:val="20"/>
            <w:u w:val="single"/>
          </w:rPr>
          <w:t>automate</w:t>
        </w:r>
      </w:hyperlink>
      <w:r w:rsidRPr="001D6948">
        <w:rPr>
          <w:rFonts w:ascii="Times New Roman" w:eastAsia="Times New Roman" w:hAnsi="Times New Roman" w:cs="Times New Roman"/>
          <w:color w:val="000000"/>
          <w:sz w:val="20"/>
          <w:szCs w:val="20"/>
        </w:rPr>
        <w:t> a business process such as order fulfillment. The enterprise system can take an order from a customer, fill that order, ship it, and then create an invoice to bill the customer. As an example, when a customer service representative receives a customer order into an enterprise system, she has all the information needed to approve and complete the order (e.g., the customer’s credit rating and order history from the finance </w:t>
      </w:r>
      <w:hyperlink r:id="rId6" w:anchor="Gls145" w:history="1">
        <w:r w:rsidRPr="001D6948">
          <w:rPr>
            <w:rFonts w:ascii="Times New Roman" w:eastAsia="Times New Roman" w:hAnsi="Times New Roman" w:cs="Times New Roman"/>
            <w:color w:val="0000FF"/>
            <w:sz w:val="20"/>
            <w:szCs w:val="20"/>
            <w:u w:val="single"/>
          </w:rPr>
          <w:t>module</w:t>
        </w:r>
      </w:hyperlink>
      <w:r w:rsidRPr="001D6948">
        <w:rPr>
          <w:rFonts w:ascii="Times New Roman" w:eastAsia="Times New Roman" w:hAnsi="Times New Roman" w:cs="Times New Roman"/>
          <w:color w:val="000000"/>
          <w:sz w:val="20"/>
          <w:szCs w:val="20"/>
        </w:rPr>
        <w:t> of the centralized database, the firm’s inventory levels to see if the product is available from the warehouse module of the centralized database, and the shipping dock’s trucking schedule from the logistics module of the centralized database). Once the order is complete, the enterprise system routes the order to the warehouse and shipping department for order fulfillment and shipping and then to the finance department to make sure the customer is invoiced. During the process, all workers in the various departments can see the same information and update it as needed. As problems arise (e.g., backordered products, returned products, trucker strike, etc.), the enterprise system gives all within the firm the most current information to address these issues.</w:t>
      </w:r>
    </w:p>
    <w:p w14:paraId="0609949C" w14:textId="77777777" w:rsidR="001D6948" w:rsidRPr="001D6948" w:rsidRDefault="001D6948" w:rsidP="001D6948">
      <w:pPr>
        <w:spacing w:before="48" w:after="0" w:line="240" w:lineRule="auto"/>
        <w:ind w:firstLine="360"/>
        <w:jc w:val="both"/>
        <w:rPr>
          <w:rFonts w:ascii="Times New Roman" w:eastAsia="Times New Roman" w:hAnsi="Times New Roman" w:cs="Times New Roman"/>
          <w:color w:val="000000"/>
          <w:sz w:val="20"/>
          <w:szCs w:val="20"/>
        </w:rPr>
      </w:pPr>
      <w:r w:rsidRPr="001D6948">
        <w:rPr>
          <w:rFonts w:ascii="Times New Roman" w:eastAsia="Times New Roman" w:hAnsi="Times New Roman" w:cs="Times New Roman"/>
          <w:color w:val="000000"/>
          <w:sz w:val="20"/>
          <w:szCs w:val="20"/>
        </w:rPr>
        <w:t>The enterprise system serves as the backbone of the firm’s internal business processes and serves as a connection with the external business processes with external partners as discussed in the next section.</w:t>
      </w:r>
    </w:p>
    <w:p w14:paraId="3896D740" w14:textId="77777777" w:rsidR="001D6948" w:rsidRPr="001D6948" w:rsidRDefault="001D6948" w:rsidP="001D6948">
      <w:pPr>
        <w:spacing w:before="240" w:after="0" w:line="240" w:lineRule="auto"/>
        <w:rPr>
          <w:rFonts w:ascii="Arial" w:eastAsia="Times New Roman" w:hAnsi="Arial" w:cs="Arial"/>
          <w:color w:val="00AEEF"/>
          <w:sz w:val="20"/>
          <w:szCs w:val="20"/>
        </w:rPr>
      </w:pPr>
      <w:r w:rsidRPr="001D6948">
        <w:rPr>
          <w:rFonts w:ascii="Arial" w:eastAsia="Times New Roman" w:hAnsi="Arial" w:cs="Arial"/>
          <w:b/>
          <w:bCs/>
          <w:color w:val="00AEEF"/>
          <w:sz w:val="20"/>
          <w:szCs w:val="20"/>
        </w:rPr>
        <w:t>LO 1-7</w:t>
      </w:r>
    </w:p>
    <w:p w14:paraId="0DCC7D08" w14:textId="77777777" w:rsidR="001D6948" w:rsidRPr="001D6948" w:rsidRDefault="001D6948" w:rsidP="001D6948">
      <w:pPr>
        <w:spacing w:after="240" w:line="240" w:lineRule="auto"/>
        <w:rPr>
          <w:rFonts w:ascii="Times New Roman" w:eastAsia="Times New Roman" w:hAnsi="Times New Roman" w:cs="Times New Roman"/>
          <w:color w:val="000000"/>
          <w:sz w:val="20"/>
          <w:szCs w:val="20"/>
        </w:rPr>
      </w:pPr>
      <w:r w:rsidRPr="001D6948">
        <w:rPr>
          <w:rFonts w:ascii="Times New Roman" w:eastAsia="Times New Roman" w:hAnsi="Times New Roman" w:cs="Times New Roman"/>
          <w:color w:val="000000"/>
          <w:sz w:val="20"/>
          <w:szCs w:val="20"/>
        </w:rPr>
        <w:t>Assess how AIS facilitates the firm’s external business processes.</w:t>
      </w:r>
    </w:p>
    <w:p w14:paraId="78E55A05" w14:textId="77777777" w:rsidR="001D6948" w:rsidRPr="001D6948" w:rsidRDefault="001D6948" w:rsidP="001D6948">
      <w:pPr>
        <w:spacing w:before="288" w:after="72" w:line="240" w:lineRule="auto"/>
        <w:outlineLvl w:val="2"/>
        <w:rPr>
          <w:rFonts w:ascii="Arial" w:eastAsia="Times New Roman" w:hAnsi="Arial" w:cs="Arial"/>
          <w:b/>
          <w:bCs/>
          <w:color w:val="00AEEF"/>
          <w:sz w:val="29"/>
          <w:szCs w:val="29"/>
        </w:rPr>
      </w:pPr>
      <w:r w:rsidRPr="001D6948">
        <w:rPr>
          <w:rFonts w:ascii="Arial" w:eastAsia="Times New Roman" w:hAnsi="Arial" w:cs="Arial"/>
          <w:b/>
          <w:bCs/>
          <w:color w:val="00AEEF"/>
          <w:sz w:val="29"/>
          <w:szCs w:val="29"/>
        </w:rPr>
        <w:t>AIS AND EXTERNAL BUSINESS PROCESSES</w:t>
      </w:r>
    </w:p>
    <w:p w14:paraId="11BB61EA" w14:textId="77777777" w:rsidR="001D6948" w:rsidRPr="001D6948" w:rsidRDefault="001D6948" w:rsidP="001D6948">
      <w:pPr>
        <w:spacing w:after="0" w:line="240" w:lineRule="auto"/>
        <w:jc w:val="both"/>
        <w:rPr>
          <w:rFonts w:ascii="Times New Roman" w:eastAsia="Times New Roman" w:hAnsi="Times New Roman" w:cs="Times New Roman"/>
          <w:color w:val="000000"/>
          <w:sz w:val="20"/>
          <w:szCs w:val="20"/>
        </w:rPr>
      </w:pPr>
      <w:r w:rsidRPr="001D6948">
        <w:rPr>
          <w:rFonts w:ascii="Times New Roman" w:eastAsia="Times New Roman" w:hAnsi="Times New Roman" w:cs="Times New Roman"/>
          <w:color w:val="000000"/>
          <w:sz w:val="20"/>
          <w:szCs w:val="20"/>
        </w:rPr>
        <w:t>Firms do not work in isolation. They are always connected to both their suppliers and customers and their wants and needs. As shown in </w:t>
      </w:r>
      <w:hyperlink r:id="rId7" w:anchor="fig1.6" w:history="1">
        <w:r w:rsidRPr="001D6948">
          <w:rPr>
            <w:rFonts w:ascii="Times New Roman" w:eastAsia="Times New Roman" w:hAnsi="Times New Roman" w:cs="Times New Roman"/>
            <w:color w:val="0000FF"/>
            <w:sz w:val="20"/>
            <w:szCs w:val="20"/>
            <w:u w:val="single"/>
          </w:rPr>
          <w:t>Figure 1.6</w:t>
        </w:r>
      </w:hyperlink>
      <w:r w:rsidRPr="001D6948">
        <w:rPr>
          <w:rFonts w:ascii="Times New Roman" w:eastAsia="Times New Roman" w:hAnsi="Times New Roman" w:cs="Times New Roman"/>
          <w:color w:val="000000"/>
          <w:sz w:val="20"/>
          <w:szCs w:val="20"/>
        </w:rPr>
        <w:t>, the AIS assists in business integration with external parties such as suppliers and customers. The firm’s interaction with the suppliers is generally called </w:t>
      </w:r>
      <w:r w:rsidRPr="001D6948">
        <w:rPr>
          <w:rFonts w:ascii="Times New Roman" w:eastAsia="Times New Roman" w:hAnsi="Times New Roman" w:cs="Times New Roman"/>
          <w:i/>
          <w:iCs/>
          <w:color w:val="000000"/>
          <w:sz w:val="20"/>
          <w:szCs w:val="20"/>
        </w:rPr>
        <w:t>supply chain management,</w:t>
      </w:r>
      <w:r w:rsidRPr="001D6948">
        <w:rPr>
          <w:rFonts w:ascii="Times New Roman" w:eastAsia="Times New Roman" w:hAnsi="Times New Roman" w:cs="Times New Roman"/>
          <w:color w:val="000000"/>
          <w:sz w:val="20"/>
          <w:szCs w:val="20"/>
        </w:rPr>
        <w:t> and the interaction with its customers is generally called </w:t>
      </w:r>
      <w:r w:rsidRPr="001D6948">
        <w:rPr>
          <w:rFonts w:ascii="Times New Roman" w:eastAsia="Times New Roman" w:hAnsi="Times New Roman" w:cs="Times New Roman"/>
          <w:i/>
          <w:iCs/>
          <w:color w:val="000000"/>
          <w:sz w:val="20"/>
          <w:szCs w:val="20"/>
        </w:rPr>
        <w:t>customer </w:t>
      </w:r>
      <w:hyperlink r:id="rId8" w:anchor="Gls196" w:history="1">
        <w:r w:rsidRPr="001D6948">
          <w:rPr>
            <w:rFonts w:ascii="Times New Roman" w:eastAsia="Times New Roman" w:hAnsi="Times New Roman" w:cs="Times New Roman"/>
            <w:i/>
            <w:iCs/>
            <w:color w:val="0000FF"/>
            <w:sz w:val="20"/>
            <w:szCs w:val="20"/>
            <w:u w:val="single"/>
          </w:rPr>
          <w:t>relationship</w:t>
        </w:r>
      </w:hyperlink>
      <w:r w:rsidRPr="001D6948">
        <w:rPr>
          <w:rFonts w:ascii="Times New Roman" w:eastAsia="Times New Roman" w:hAnsi="Times New Roman" w:cs="Times New Roman"/>
          <w:i/>
          <w:iCs/>
          <w:color w:val="000000"/>
          <w:sz w:val="20"/>
          <w:szCs w:val="20"/>
        </w:rPr>
        <w:t> management.</w:t>
      </w:r>
    </w:p>
    <w:p w14:paraId="5CA7F74B" w14:textId="77777777" w:rsidR="001D6948" w:rsidRPr="001D6948" w:rsidRDefault="001D6948" w:rsidP="001D6948">
      <w:pPr>
        <w:spacing w:before="240" w:after="0" w:line="336" w:lineRule="atLeast"/>
        <w:rPr>
          <w:rFonts w:ascii="Times New Roman" w:eastAsia="Times New Roman" w:hAnsi="Times New Roman" w:cs="Times New Roman"/>
          <w:b/>
          <w:bCs/>
          <w:color w:val="00AEEF"/>
          <w:sz w:val="20"/>
          <w:szCs w:val="20"/>
        </w:rPr>
      </w:pPr>
      <w:r w:rsidRPr="001D6948">
        <w:rPr>
          <w:rFonts w:ascii="Arial" w:eastAsia="Times New Roman" w:hAnsi="Arial" w:cs="Arial"/>
          <w:b/>
          <w:bCs/>
          <w:color w:val="00AEEF"/>
          <w:sz w:val="20"/>
          <w:szCs w:val="20"/>
        </w:rPr>
        <w:t>FIGURE 1.6</w:t>
      </w:r>
      <w:r w:rsidRPr="001D6948">
        <w:rPr>
          <w:rFonts w:ascii="Times New Roman" w:eastAsia="Times New Roman" w:hAnsi="Times New Roman" w:cs="Times New Roman"/>
          <w:b/>
          <w:bCs/>
          <w:color w:val="00AEEF"/>
          <w:sz w:val="20"/>
          <w:szCs w:val="20"/>
        </w:rPr>
        <w:br/>
        <w:t>AIS and External Business Processes</w:t>
      </w:r>
    </w:p>
    <w:p w14:paraId="32C6D54F" w14:textId="77777777" w:rsidR="001D6948" w:rsidRPr="001D6948" w:rsidRDefault="001D6948" w:rsidP="001D6948">
      <w:pPr>
        <w:spacing w:before="240" w:after="240" w:line="240" w:lineRule="auto"/>
        <w:jc w:val="center"/>
        <w:rPr>
          <w:rFonts w:ascii="Times New Roman" w:eastAsia="Times New Roman" w:hAnsi="Times New Roman" w:cs="Times New Roman"/>
          <w:color w:val="000000"/>
          <w:sz w:val="24"/>
          <w:szCs w:val="24"/>
        </w:rPr>
      </w:pPr>
      <w:r w:rsidRPr="001D6948">
        <w:rPr>
          <w:rFonts w:ascii="Times New Roman" w:eastAsia="Times New Roman" w:hAnsi="Times New Roman" w:cs="Times New Roman"/>
          <w:noProof/>
          <w:color w:val="000000"/>
          <w:sz w:val="24"/>
          <w:szCs w:val="24"/>
        </w:rPr>
        <mc:AlternateContent>
          <mc:Choice Requires="wps">
            <w:drawing>
              <wp:inline distT="0" distB="0" distL="0" distR="0" wp14:anchorId="2F478772" wp14:editId="6623FEBF">
                <wp:extent cx="302895" cy="302895"/>
                <wp:effectExtent l="0" t="0" r="0" b="0"/>
                <wp:docPr id="1" name="Rectangle 1"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02B567" id="Rectangle 1" o:spid="_x0000_s1026" alt="images"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" filled="f" stroked="f">
                <o:lock v:ext="edit" aspectratio="t"/>
                <w10:anchorlock/>
              </v:rect>
            </w:pict>
          </mc:Fallback>
        </mc:AlternateContent>
      </w:r>
    </w:p>
    <w:p w14:paraId="10F2021B" w14:textId="77777777" w:rsidR="005F7B2D" w:rsidRDefault="005F7B2D">
      <w:bookmarkStart w:id="0" w:name="_GoBack"/>
      <w:bookmarkEnd w:id="0"/>
    </w:p>
    <w:sectPr w:rsidR="005F7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948"/>
    <w:rsid w:val="001D6948"/>
    <w:rsid w:val="005F7B2D"/>
    <w:rsid w:val="00863169"/>
    <w:rsid w:val="00947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2A45C"/>
  <w15:chartTrackingRefBased/>
  <w15:docId w15:val="{0C8F3FFE-D7F6-408A-9A6D-79B7C2A4B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1D69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947A69"/>
    <w:pPr>
      <w:overflowPunct w:val="0"/>
      <w:autoSpaceDE w:val="0"/>
      <w:autoSpaceDN w:val="0"/>
      <w:adjustRightInd w:val="0"/>
      <w:spacing w:after="0" w:line="480" w:lineRule="auto"/>
      <w:ind w:firstLine="720"/>
      <w:textAlignment w:val="baseline"/>
    </w:pPr>
    <w:rPr>
      <w:rFonts w:ascii="Symbol" w:eastAsia="Times New Roman" w:hAnsi="Symbol" w:cs="Times New Roman"/>
      <w:sz w:val="24"/>
      <w:szCs w:val="20"/>
    </w:rPr>
  </w:style>
  <w:style w:type="paragraph" w:styleId="BodyText">
    <w:name w:val="Body Text"/>
    <w:basedOn w:val="Normal"/>
    <w:link w:val="BodyTextChar"/>
    <w:uiPriority w:val="99"/>
    <w:semiHidden/>
    <w:unhideWhenUsed/>
    <w:rsid w:val="00947A69"/>
    <w:pPr>
      <w:spacing w:after="120"/>
    </w:pPr>
  </w:style>
  <w:style w:type="character" w:customStyle="1" w:styleId="BodyTextChar">
    <w:name w:val="Body Text Char"/>
    <w:basedOn w:val="DefaultParagraphFont"/>
    <w:link w:val="BodyText"/>
    <w:uiPriority w:val="99"/>
    <w:semiHidden/>
    <w:rsid w:val="00947A69"/>
  </w:style>
  <w:style w:type="character" w:customStyle="1" w:styleId="Heading3Char">
    <w:name w:val="Heading 3 Char"/>
    <w:basedOn w:val="DefaultParagraphFont"/>
    <w:link w:val="Heading3"/>
    <w:uiPriority w:val="9"/>
    <w:rsid w:val="001D6948"/>
    <w:rPr>
      <w:rFonts w:ascii="Times New Roman" w:eastAsia="Times New Roman" w:hAnsi="Times New Roman" w:cs="Times New Roman"/>
      <w:b/>
      <w:bCs/>
      <w:sz w:val="27"/>
      <w:szCs w:val="27"/>
    </w:rPr>
  </w:style>
  <w:style w:type="paragraph" w:customStyle="1" w:styleId="lo">
    <w:name w:val="lo"/>
    <w:basedOn w:val="Normal"/>
    <w:rsid w:val="001D69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ans">
    <w:name w:val="sans"/>
    <w:basedOn w:val="DefaultParagraphFont"/>
    <w:rsid w:val="001D6948"/>
  </w:style>
  <w:style w:type="paragraph" w:customStyle="1" w:styleId="lop">
    <w:name w:val="lop"/>
    <w:basedOn w:val="Normal"/>
    <w:rsid w:val="001D69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Normal"/>
    <w:rsid w:val="001D694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D6948"/>
    <w:rPr>
      <w:color w:val="0000FF"/>
      <w:u w:val="single"/>
    </w:rPr>
  </w:style>
  <w:style w:type="paragraph" w:customStyle="1" w:styleId="indent">
    <w:name w:val="indent"/>
    <w:basedOn w:val="Normal"/>
    <w:rsid w:val="001D694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6948"/>
    <w:rPr>
      <w:i/>
      <w:iCs/>
    </w:rPr>
  </w:style>
  <w:style w:type="paragraph" w:customStyle="1" w:styleId="fcaption">
    <w:name w:val="fcaption"/>
    <w:basedOn w:val="Normal"/>
    <w:rsid w:val="001D69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
    <w:name w:val="image"/>
    <w:basedOn w:val="Normal"/>
    <w:rsid w:val="001D69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1149273">
      <w:bodyDiv w:val="1"/>
      <w:marLeft w:val="0"/>
      <w:marRight w:val="0"/>
      <w:marTop w:val="0"/>
      <w:marBottom w:val="0"/>
      <w:divBdr>
        <w:top w:val="none" w:sz="0" w:space="0" w:color="auto"/>
        <w:left w:val="none" w:sz="0" w:space="0" w:color="auto"/>
        <w:bottom w:val="none" w:sz="0" w:space="0" w:color="auto"/>
        <w:right w:val="none" w:sz="0" w:space="0" w:color="auto"/>
      </w:divBdr>
      <w:divsChild>
        <w:div w:id="262736733">
          <w:marLeft w:val="0"/>
          <w:marRight w:val="0"/>
          <w:marTop w:val="72"/>
          <w:marBottom w:val="72"/>
          <w:divBdr>
            <w:top w:val="none" w:sz="0" w:space="0" w:color="auto"/>
            <w:left w:val="none" w:sz="0" w:space="0" w:color="auto"/>
            <w:bottom w:val="single" w:sz="6" w:space="0" w:color="808080"/>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1260146081/epub/OPS/xhtml/glossary.xhtml" TargetMode="External"/><Relationship Id="rId3" Type="http://schemas.openxmlformats.org/officeDocument/2006/relationships/webSettings" Target="webSettings.xml"/><Relationship Id="rId7" Type="http://schemas.openxmlformats.org/officeDocument/2006/relationships/hyperlink" Target="https://jigsaw.vitalsource.com/books/1260146081/epub/OPS/xhtml/chapter1.xhtml?create=tr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igsaw.vitalsource.com/books/1260146081/epub/OPS/xhtml/glossary.xhtml" TargetMode="External"/><Relationship Id="rId5" Type="http://schemas.openxmlformats.org/officeDocument/2006/relationships/hyperlink" Target="https://jigsaw.vitalsource.com/books/1260146081/epub/OPS/xhtml/glossary.xhtml" TargetMode="External"/><Relationship Id="rId10" Type="http://schemas.openxmlformats.org/officeDocument/2006/relationships/theme" Target="theme/theme1.xml"/><Relationship Id="rId4" Type="http://schemas.openxmlformats.org/officeDocument/2006/relationships/hyperlink" Target="https://jigsaw.vitalsource.com/books/1260146081/epub/OPS/xhtml/glossary.x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Hernandez</dc:creator>
  <cp:keywords/>
  <dc:description/>
  <cp:lastModifiedBy>Veronica Hernandez</cp:lastModifiedBy>
  <cp:revision>1</cp:revision>
  <dcterms:created xsi:type="dcterms:W3CDTF">2019-03-28T05:24:00Z</dcterms:created>
  <dcterms:modified xsi:type="dcterms:W3CDTF">2019-03-28T05:26:00Z</dcterms:modified>
</cp:coreProperties>
</file>